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8" w:rsidRDefault="00DF5754" w:rsidP="00DF5754">
      <w:pPr>
        <w:pStyle w:val="a6"/>
        <w:ind w:left="0"/>
        <w:jc w:val="right"/>
        <w:rPr>
          <w:shd w:val="clear" w:color="auto" w:fill="F0F0F0"/>
        </w:rPr>
      </w:pPr>
      <w:r>
        <w:rPr>
          <w:shd w:val="clear" w:color="auto" w:fill="F0F0F0"/>
        </w:rPr>
        <w:t>УТВЕРЖДЕН</w:t>
      </w:r>
    </w:p>
    <w:p w:rsidR="00DF5754" w:rsidRDefault="00DF5754" w:rsidP="00DF5754">
      <w:pPr>
        <w:jc w:val="right"/>
      </w:pPr>
      <w:r>
        <w:t>Приказом Министерства</w:t>
      </w:r>
    </w:p>
    <w:p w:rsidR="00DF5754" w:rsidRDefault="00DF5754" w:rsidP="00DF5754">
      <w:pPr>
        <w:jc w:val="right"/>
      </w:pPr>
      <w:r>
        <w:t>труда и социальной защиты</w:t>
      </w:r>
    </w:p>
    <w:p w:rsidR="00DF5754" w:rsidRDefault="00DF5754" w:rsidP="00DF5754">
      <w:pPr>
        <w:jc w:val="right"/>
      </w:pPr>
      <w:r>
        <w:t>Российской Федерации</w:t>
      </w:r>
    </w:p>
    <w:p w:rsidR="00DF5754" w:rsidRPr="00DF5754" w:rsidRDefault="00DF5754" w:rsidP="00DF5754">
      <w:pPr>
        <w:jc w:val="right"/>
      </w:pPr>
      <w:r>
        <w:t>От «__»_________2019г. №___</w:t>
      </w:r>
    </w:p>
    <w:p w:rsidR="00DF5754" w:rsidRPr="00DF5754" w:rsidRDefault="00DF5754">
      <w:pPr>
        <w:pStyle w:val="1"/>
      </w:pPr>
    </w:p>
    <w:p w:rsidR="00DF5754" w:rsidRPr="00DF5754" w:rsidRDefault="00DF5754">
      <w:pPr>
        <w:pStyle w:val="1"/>
        <w:rPr>
          <w:b w:val="0"/>
          <w:sz w:val="48"/>
          <w:szCs w:val="48"/>
        </w:rPr>
      </w:pPr>
      <w:r w:rsidRPr="00DF5754">
        <w:rPr>
          <w:b w:val="0"/>
          <w:sz w:val="48"/>
          <w:szCs w:val="48"/>
        </w:rPr>
        <w:t>ПРОФЕССИОНАЛЬНЫЙ СТАНДАРТ</w:t>
      </w:r>
      <w:r w:rsidR="00B13C98" w:rsidRPr="00DF5754">
        <w:rPr>
          <w:b w:val="0"/>
          <w:sz w:val="48"/>
          <w:szCs w:val="48"/>
        </w:rPr>
        <w:br/>
      </w:r>
    </w:p>
    <w:p w:rsidR="00B13C98" w:rsidRDefault="006B1779">
      <w:pPr>
        <w:pStyle w:val="1"/>
      </w:pPr>
      <w:r>
        <w:t xml:space="preserve">Зубной врач </w:t>
      </w:r>
      <w:r w:rsidR="00B13C98">
        <w:br/>
      </w:r>
    </w:p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2"/>
        <w:gridCol w:w="2617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</w:t>
            </w:r>
          </w:p>
        </w:tc>
      </w:tr>
    </w:tbl>
    <w:p w:rsidR="00B13C98" w:rsidRDefault="00B13C98"/>
    <w:p w:rsidR="00542B5F" w:rsidRDefault="00542B5F" w:rsidP="00542B5F">
      <w:pPr>
        <w:jc w:val="center"/>
        <w:rPr>
          <w:b/>
        </w:rPr>
      </w:pPr>
      <w:r w:rsidRPr="00542B5F">
        <w:rPr>
          <w:b/>
        </w:rPr>
        <w:t>Содержание</w:t>
      </w:r>
    </w:p>
    <w:p w:rsidR="00542B5F" w:rsidRDefault="00565456" w:rsidP="00565456">
      <w:pPr>
        <w:numPr>
          <w:ilvl w:val="0"/>
          <w:numId w:val="3"/>
        </w:numPr>
        <w:jc w:val="left"/>
      </w:pPr>
      <w:r>
        <w:t>Общие сведения……………………………………………………………………………1</w:t>
      </w:r>
    </w:p>
    <w:p w:rsidR="00565456" w:rsidRDefault="00565456" w:rsidP="00565456">
      <w:pPr>
        <w:jc w:val="left"/>
      </w:pPr>
      <w:r>
        <w:rPr>
          <w:lang w:val="en-US"/>
        </w:rPr>
        <w:t>II</w:t>
      </w:r>
      <w:r w:rsidRPr="00565456">
        <w:t xml:space="preserve">. </w:t>
      </w:r>
      <w:r>
        <w:t>Описание трудовых функций, входящих в профессиональный стандарт (функциональная карта вида профессиональной деятельности)…</w:t>
      </w:r>
      <w:r w:rsidRPr="00565456">
        <w:t>...</w:t>
      </w:r>
      <w:r>
        <w:t>……………………………………………………….2</w:t>
      </w:r>
    </w:p>
    <w:p w:rsidR="00565456" w:rsidRDefault="00565456" w:rsidP="00565456">
      <w:pPr>
        <w:jc w:val="left"/>
      </w:pPr>
      <w:r>
        <w:rPr>
          <w:lang w:val="en-US"/>
        </w:rPr>
        <w:t>III</w:t>
      </w:r>
      <w:r w:rsidRPr="00565456">
        <w:t xml:space="preserve">. </w:t>
      </w:r>
      <w:r>
        <w:t>Характеристика обобщенных трудовых функций………………………………………….3</w:t>
      </w:r>
    </w:p>
    <w:p w:rsidR="00565456" w:rsidRDefault="00565456" w:rsidP="00565456">
      <w:pPr>
        <w:jc w:val="left"/>
      </w:pPr>
      <w:r>
        <w:t>3.1 Обобщенная трудовая  функция «Оказание медицинской помощи при стоматологических заболеваниях»……………………………………………………………………</w:t>
      </w:r>
      <w:r w:rsidRPr="00565456">
        <w:t>...</w:t>
      </w:r>
      <w:r>
        <w:t>.4</w:t>
      </w:r>
    </w:p>
    <w:p w:rsidR="00565456" w:rsidRPr="00565456" w:rsidRDefault="00565456" w:rsidP="00565456">
      <w:pPr>
        <w:jc w:val="left"/>
      </w:pPr>
      <w:r>
        <w:rPr>
          <w:lang w:val="en-US"/>
        </w:rPr>
        <w:t>IV</w:t>
      </w:r>
      <w:r w:rsidRPr="00565456">
        <w:t xml:space="preserve">. </w:t>
      </w:r>
      <w:r>
        <w:t>Сведения об организациях – разработчиках профессионального стандарт…………</w:t>
      </w:r>
      <w:r w:rsidRPr="00565456">
        <w:t>.</w:t>
      </w:r>
      <w:r>
        <w:t>….</w:t>
      </w:r>
      <w:r w:rsidRPr="00565456">
        <w:t>15</w:t>
      </w:r>
    </w:p>
    <w:p w:rsidR="00B13C98" w:rsidRDefault="00B13C98">
      <w:pPr>
        <w:pStyle w:val="1"/>
      </w:pPr>
      <w:bookmarkStart w:id="0" w:name="sub_100"/>
      <w:r>
        <w:t>I. Общие сведения</w:t>
      </w:r>
    </w:p>
    <w:bookmarkEnd w:id="0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8"/>
        <w:gridCol w:w="619"/>
        <w:gridCol w:w="145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Стоматологическая практика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(наименование вида профессиональной деятельности)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</w:tr>
    </w:tbl>
    <w:p w:rsidR="00B13C98" w:rsidRDefault="00B13C98"/>
    <w:p w:rsidR="00B13C98" w:rsidRDefault="00B13C98">
      <w:r>
        <w:t>Основная цель вида профессиональной деятельности:</w:t>
      </w:r>
    </w:p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Профилактика, диагностика и лечение заболеваний зубов, полости рта и челюстно-лицевой области</w:t>
            </w:r>
          </w:p>
        </w:tc>
      </w:tr>
    </w:tbl>
    <w:p w:rsidR="00B13C98" w:rsidRDefault="00B13C98"/>
    <w:p w:rsidR="00B13C98" w:rsidRDefault="00B13C98">
      <w:r>
        <w:t>Группа занятий:</w:t>
      </w:r>
    </w:p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5"/>
        <w:gridCol w:w="4200"/>
        <w:gridCol w:w="1400"/>
        <w:gridCol w:w="2867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315A16" w:rsidRDefault="00315A16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Зубной врач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 w:rsidP="006B1779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(код)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(код </w:t>
            </w:r>
            <w:hyperlink r:id="rId7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ОКЗ</w:t>
              </w:r>
            </w:hyperlink>
            <w:r w:rsidRPr="00B13C98">
              <w:rPr>
                <w:rFonts w:eastAsiaTheme="minorEastAsia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(наименование)</w:t>
            </w:r>
          </w:p>
        </w:tc>
      </w:tr>
    </w:tbl>
    <w:p w:rsidR="00B13C98" w:rsidRDefault="00B13C98"/>
    <w:p w:rsidR="00B13C98" w:rsidRDefault="00B13C98">
      <w:r>
        <w:t>Отнесение к видам экономической деятельности:</w:t>
      </w:r>
    </w:p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8081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Стоматологическая практика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(код </w:t>
            </w:r>
            <w:hyperlink r:id="rId8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ОКВЭД</w:t>
              </w:r>
            </w:hyperlink>
            <w:r w:rsidRPr="00B13C98">
              <w:rPr>
                <w:rFonts w:eastAsiaTheme="minorEastAsia"/>
              </w:rPr>
              <w:t> </w:t>
            </w:r>
            <w:hyperlink w:anchor="sub_116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*(2)</w:t>
              </w:r>
            </w:hyperlink>
            <w:r w:rsidRPr="00B13C98">
              <w:rPr>
                <w:rFonts w:eastAsiaTheme="minorEastAsia"/>
              </w:rPr>
              <w:t>)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(наименование вида экономической деятельности)</w:t>
            </w:r>
          </w:p>
        </w:tc>
      </w:tr>
    </w:tbl>
    <w:p w:rsidR="00B13C98" w:rsidRDefault="00B13C98"/>
    <w:p w:rsidR="00B13C98" w:rsidRDefault="00B13C98">
      <w:pPr>
        <w:ind w:firstLine="0"/>
        <w:jc w:val="left"/>
        <w:sectPr w:rsidR="00B13C98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13C98" w:rsidRDefault="00B13C98">
      <w:pPr>
        <w:pStyle w:val="1"/>
      </w:pPr>
      <w:bookmarkStart w:id="1" w:name="sub_101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1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568"/>
        <w:gridCol w:w="1733"/>
        <w:gridCol w:w="6068"/>
        <w:gridCol w:w="1018"/>
        <w:gridCol w:w="2135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Обобщенные трудовые функции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Трудовые функции</w:t>
            </w:r>
          </w:p>
        </w:tc>
      </w:tr>
      <w:tr w:rsidR="00B13C98" w:rsidRPr="00B13C98" w:rsidTr="00DF5754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 квалификации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 (подуровень) квалификации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медицинской помощи при стоматологических заболеваниях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6B1779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 w:rsidP="006B1779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А/01.</w:t>
            </w:r>
            <w:r w:rsidR="006B1779" w:rsidRPr="00B13C98">
              <w:rPr>
                <w:rFonts w:eastAsiaTheme="minorEastAsia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6B1779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  <w:tr w:rsidR="00DF5754" w:rsidRPr="00B13C98" w:rsidTr="00DF575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Default="00DF5754">
            <w:r w:rsidRPr="003B6736">
              <w:rPr>
                <w:rFonts w:eastAsiaTheme="minorEastAsia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Назначение, контроль эффективности и безопасности немедикаментозного и медикаментозного лечения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 w:rsidP="006B1779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А/02.5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54" w:rsidRPr="00B13C98" w:rsidRDefault="00DF5754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  <w:tr w:rsidR="00DF5754" w:rsidRPr="00B13C98" w:rsidTr="00DF575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Default="00DF5754">
            <w:r w:rsidRPr="003B6736">
              <w:rPr>
                <w:rFonts w:eastAsiaTheme="minorEastAsia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Реализация и контроль эффективности индивидуальных реабилитационных программ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 w:rsidP="006B1779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А/03.5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54" w:rsidRPr="00B13C98" w:rsidRDefault="00DF5754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  <w:tr w:rsidR="00DF5754" w:rsidRPr="00B13C98" w:rsidTr="00DF575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Default="00DF5754">
            <w:r w:rsidRPr="003B6736">
              <w:rPr>
                <w:rFonts w:eastAsiaTheme="minorEastAsia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 w:rsidP="00A25D2B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А/04.5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54" w:rsidRPr="00B13C98" w:rsidRDefault="00DF5754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  <w:tr w:rsidR="00DF5754" w:rsidRPr="00B13C98" w:rsidTr="00DF575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Default="00DF5754">
            <w:r w:rsidRPr="003B6736">
              <w:rPr>
                <w:rFonts w:eastAsiaTheme="minorEastAsia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 w:rsidP="00A25D2B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А/05.5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54" w:rsidRPr="00B13C98" w:rsidRDefault="00DF5754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  <w:tr w:rsidR="00DF5754" w:rsidRPr="00B13C98" w:rsidTr="00DF5754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7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Default="00DF5754">
            <w:r w:rsidRPr="003B6736">
              <w:rPr>
                <w:rFonts w:eastAsiaTheme="minorEastAsia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Организационно-управленческая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4" w:rsidRPr="00B13C98" w:rsidRDefault="00DF5754" w:rsidP="00315A16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А/06.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54" w:rsidRPr="00B13C98" w:rsidRDefault="00DF5754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</w:tbl>
    <w:p w:rsidR="00B13C98" w:rsidRDefault="00B13C98"/>
    <w:p w:rsidR="00B13C98" w:rsidRDefault="00B13C98">
      <w:pPr>
        <w:ind w:firstLine="0"/>
        <w:jc w:val="left"/>
        <w:sectPr w:rsidR="00B13C98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13C98" w:rsidRDefault="00B13C98">
      <w:pPr>
        <w:pStyle w:val="1"/>
      </w:pPr>
      <w:bookmarkStart w:id="2" w:name="sub_110"/>
      <w:r>
        <w:lastRenderedPageBreak/>
        <w:t>III. Характеристика обобщенных трудовых функций</w:t>
      </w:r>
    </w:p>
    <w:bookmarkEnd w:id="2"/>
    <w:p w:rsidR="00B13C98" w:rsidRDefault="00B13C98"/>
    <w:p w:rsidR="00B13C98" w:rsidRPr="00463239" w:rsidRDefault="00B13C98">
      <w:pPr>
        <w:rPr>
          <w:b/>
        </w:rPr>
      </w:pPr>
      <w:bookmarkStart w:id="3" w:name="sub_108"/>
      <w:bookmarkStart w:id="4" w:name="sub_109"/>
      <w:r w:rsidRPr="00463239">
        <w:rPr>
          <w:b/>
        </w:rPr>
        <w:t>3.1. Обобщенная трудовая функция</w:t>
      </w:r>
    </w:p>
    <w:bookmarkEnd w:id="3"/>
    <w:bookmarkEnd w:id="4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медицинской помощи при стоматологических заболеваниях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25D2B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2"/>
        <w:gridCol w:w="7308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Возможные наименования должностей, профессий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25D2B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Зубной врач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6"/>
        <w:gridCol w:w="7298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Требования к образованию и обучению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25D2B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Среднее профессиональное образование «Зубной врач»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bookmarkStart w:id="5" w:name="sub_3112"/>
            <w:r w:rsidRPr="00B13C98">
              <w:rPr>
                <w:rFonts w:eastAsiaTheme="minorEastAsia"/>
              </w:rPr>
              <w:t>Требования к опыту практической работы</w:t>
            </w:r>
            <w:bookmarkEnd w:id="5"/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bookmarkStart w:id="6" w:name="sub_3113"/>
            <w:r w:rsidRPr="00B13C98">
              <w:rPr>
                <w:rFonts w:eastAsiaTheme="minorEastAsia"/>
              </w:rPr>
              <w:t>Особые условия допуска к работе</w:t>
            </w:r>
            <w:bookmarkEnd w:id="6"/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2B" w:rsidRPr="00B13C98" w:rsidRDefault="00A25D2B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Сертификат специалиста по специальности «Зубной врач»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2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порядке</w:t>
              </w:r>
            </w:hyperlink>
            <w:r w:rsidRPr="00B13C98">
              <w:rPr>
                <w:rFonts w:eastAsiaTheme="minorEastAsia"/>
              </w:rPr>
              <w:t>, установленном законодательством Российской Федерации</w:t>
            </w:r>
            <w:hyperlink w:anchor="sub_117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*(3)</w:t>
              </w:r>
            </w:hyperlink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Отсутствие судимости и (или) факта уголовного преследования либо о прекращении уголовного преследования по реабилитирующим основаниям</w:t>
            </w:r>
            <w:hyperlink w:anchor="sub_118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*(4)</w:t>
              </w:r>
            </w:hyperlink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25D2B" w:rsidP="00A25D2B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 целью профессионального роста и присвоения квалификационных категорий: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пути повышения квалификации: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- </w:t>
            </w:r>
            <w:r w:rsidR="00A25D2B" w:rsidRPr="00B13C98">
              <w:rPr>
                <w:rFonts w:eastAsiaTheme="minorEastAsia"/>
              </w:rPr>
              <w:t>дополнительное профессиональное образование</w:t>
            </w:r>
            <w:r w:rsidRPr="00B13C98">
              <w:rPr>
                <w:rFonts w:eastAsiaTheme="minorEastAsia"/>
              </w:rPr>
              <w:t>;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- </w:t>
            </w:r>
            <w:r w:rsidR="00A25D2B" w:rsidRPr="00B13C98">
              <w:rPr>
                <w:rFonts w:eastAsiaTheme="minorEastAsia"/>
              </w:rPr>
              <w:t>формирование профессиональных навыков</w:t>
            </w:r>
            <w:r w:rsidRPr="00B13C98">
              <w:rPr>
                <w:rFonts w:eastAsiaTheme="minorEastAsia"/>
              </w:rPr>
              <w:t>;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 стажировки;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 тренинги в симуляционных центрах;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- участие в конгрессах, конференциях, мастер-классах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5"/>
        <w:gridCol w:w="1051"/>
        <w:gridCol w:w="5842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 документа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 базовой группы, должности (профессии) или специальности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hyperlink r:id="rId13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ОКЗ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14513F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Зубные врачи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hyperlink r:id="rId14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ОКСО</w:t>
              </w:r>
            </w:hyperlink>
            <w:r w:rsidRPr="00B13C98">
              <w:rPr>
                <w:rFonts w:eastAsiaTheme="minorEastAsia"/>
              </w:rPr>
              <w:t> </w:t>
            </w:r>
            <w:hyperlink w:anchor="sub_119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*(5)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Стоматология</w:t>
            </w:r>
          </w:p>
        </w:tc>
      </w:tr>
    </w:tbl>
    <w:p w:rsidR="00B13C98" w:rsidRDefault="00B13C98"/>
    <w:p w:rsidR="00B13C98" w:rsidRPr="00463239" w:rsidRDefault="00B13C98">
      <w:pPr>
        <w:rPr>
          <w:b/>
        </w:rPr>
      </w:pPr>
      <w:bookmarkStart w:id="7" w:name="sub_102"/>
      <w:r w:rsidRPr="00463239">
        <w:rPr>
          <w:b/>
        </w:rPr>
        <w:lastRenderedPageBreak/>
        <w:t>3.1.1. Трудовая функция</w:t>
      </w:r>
    </w:p>
    <w:bookmarkEnd w:id="7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right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 w:rsidP="0014513F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А/01.</w:t>
            </w:r>
            <w:r w:rsidR="0014513F" w:rsidRPr="00B13C98">
              <w:rPr>
                <w:rFonts w:eastAsiaTheme="minorEastAsia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3F55C1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Первичный осмотр пациентов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Повторный осмотр пациентов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Разработка алгоритма постановки предварительного диагноза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Установление предварительного диагноза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Направление пациентов на лабораторные исследования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Направление пациентов на инструментальные исследования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Направление пациентов на консультацию к врачам-специалистам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Разработка алгоритма постановки окончательного диагноза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Постановка окончательного диагноза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результатов сбора информации от пациентов (их родственников / законных представителей)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данных первичного осмотра пациентов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данных повторного осмотра пациентов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данных лабораторных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данных инструментальных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данных консультаций пациентов врачами-специалистами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Интерпретация данных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Получение информации от пациентов (их родственников/ законных представителей)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Выявление у пациентов зубочелюстных, лицевых аномалий, деформаций и предпосылок их развития, дефектов коронок зубов и зубных рядов; выявление факторов риска онкопатологии (в том числе различных фоновых процессов, предопухолевых состояний)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физикальные исследования и интерпретировать их результаты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Выявлять общие и специфические признаки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результаты первичного осмотра пациентов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результаты повторного осмотра пациентов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Обосновывать необходимость и объем лабораторных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Обосновывать необходимость и объем инструментальных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232EF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Согласовывать</w:t>
            </w:r>
            <w:r w:rsidR="00B13C98" w:rsidRPr="00B13C98">
              <w:rPr>
                <w:rFonts w:eastAsiaTheme="minorEastAsia"/>
              </w:rPr>
              <w:t xml:space="preserve"> необходимость и объем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общее клиническое обследование детей и взрослых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Анализировать полученные результаты обследования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Обосновывать и планировать объем дополнительных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результаты сбора информации от пациентов (их родственников / законных представителей)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Диагностировать кариес, болезни пульпы и периодонта, заболевания пародонта, слизистой рта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данные лабораторных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Диагностировать дефекты зубных рядов, патологии пародонта, полное отсутствие зубов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данные инструментальных исследований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данные консультаций пациентов врачами-специалистами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Интерпретировать данные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Диагностировать зубочелюстные деформации и аномалии зубов и челюстей; выявлять факторы риска онкопатологии (в том числе различные фоновые процессы, предопухолевые состояния)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средства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Этиология, патогенез, диагностика часто встречающихся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Основные вопросы нормальной и патологической физиологии </w:t>
            </w:r>
            <w:r w:rsidRPr="00B13C98">
              <w:rPr>
                <w:rFonts w:eastAsiaTheme="minorEastAsia"/>
              </w:rPr>
              <w:lastRenderedPageBreak/>
              <w:t>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Порядок оказания медицинской помощи по профилям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Стандарты медицинской помощи по заболеваниям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Состояния, требующие медицинской помощи в экстренной и неотложной формах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Санитарно-эпидемиологические требования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Клинические проявления и течение часто встречающихся заболеваний, травм и состояний у пациентов пожилого и старческого возраста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врачебного обследования пациентов пожилого и старческого возраста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Структура заболеваемости в пожилом и старческом возрасте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Правила применения средств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врачебной тайны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B13C98" w:rsidRDefault="00B13C98"/>
    <w:p w:rsidR="00B13C98" w:rsidRDefault="00B13C98">
      <w:bookmarkStart w:id="8" w:name="sub_103"/>
      <w:r>
        <w:lastRenderedPageBreak/>
        <w:t>3.1.2. Трудовая функция</w:t>
      </w:r>
    </w:p>
    <w:bookmarkEnd w:id="8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Назначение, контроль эффективности и безопасности немедикаментозного и медикаментозного лечения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 w:rsidP="003F55C1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А/02.</w:t>
            </w:r>
            <w:r w:rsidR="003F55C1">
              <w:rPr>
                <w:rFonts w:eastAsiaTheme="minorEastAsia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3F55C1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0"/>
        <w:gridCol w:w="19"/>
        <w:gridCol w:w="14"/>
        <w:gridCol w:w="7529"/>
        <w:gridCol w:w="19"/>
        <w:gridCol w:w="30"/>
        <w:gridCol w:w="24"/>
      </w:tblGrid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Трудовые действия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Подбор вида местной анестезии/обезболивания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Оценка возможных осложнений, вызванных применением местной анестезии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Подбор лекарственных препаратов для лечения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Формирование плана лечения пациента при стоматологических заболеваниях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 w:rsidP="003F55C1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Лечение заболеваний зубов, пародонта</w:t>
            </w:r>
            <w:r w:rsidR="003F55C1">
              <w:rPr>
                <w:rFonts w:eastAsiaTheme="minorEastAsia"/>
              </w:rPr>
              <w:t xml:space="preserve">  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Наблюдение за ходом лечения пациента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Лечение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Оценка возможных побочных эффектов от приема лекарственных препаратов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Составление комплексного плана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 w:rsidP="007560B3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Специализированный прием по лечению кариеса, некариозных заболеваний зубов, пульпита, периодонтита, пародонтита, заболеваний слизистой оболочки полости рта, за исключением </w:t>
            </w:r>
            <w:r w:rsidR="007560B3">
              <w:rPr>
                <w:rFonts w:eastAsiaTheme="minorEastAsia"/>
              </w:rPr>
              <w:t>повторного эндодонтического лечения каналов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Уход за пациентами с повреждениями челюстно-лицевой области, лицами с ограниченными возможностями на дому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Консультирование пациента по методам лечения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 w:rsidP="007560B3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Хирургическая помощь в пределах проведения операции удаления зуба (исключая ретенированные и дистопированные)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Ортопедическое лечение лиц с дефектами зубов, зубных рядов в пределах временного протезирования, протезирования одиночных дефектов зубного ряда, протезов до трех единиц (исключая </w:t>
            </w:r>
            <w:r w:rsidRPr="00B13C98">
              <w:rPr>
                <w:rFonts w:eastAsiaTheme="minorEastAsia"/>
              </w:rPr>
              <w:lastRenderedPageBreak/>
              <w:t>протезирование на зубных имплантантах)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Поэтапная санация полости рта (исключая санацию детей в условиях анестезиологического пособия)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Лечение молочных и постоянных зубов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Обоснование наиболее целесообразной тактики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Оценка возможных осложнений, вызванных применением методики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1" w:type="dxa"/>
            <w:gridSpan w:val="4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Устранение очагов инфекции и интоксикации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71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квалифицированной медицинской помощи по специальности с использованием современных методов лечения, разрешенных для применения в медицинской практике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медицинской помощи пациентам при острых и хронических одонтогенных воспалительных процессах, обострении хронических заболеваний челюстно-лицевой области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7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Формирование эпикриза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7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Оказывать медицинскую помощь в экстренной и неотложной формах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Назначать медикаментозную терапию при заболеваниях в соответствии с имеющимися медицинскими показаниями, учитывая фармакодинамику и фармакокинетику лекарственных средств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Назначать немедикаментозную терапию в соответствии с медицинскими показаниями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Оценивать эффективность и безопасность медикаментозных методов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Оценивать эффективность и безопасность немедикаментозных методов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Анализировать действие лекарственных средств по совокупности их фармакологического воздействия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Анализировать действие немедикаментозных методов лечения по совокупности их свойств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Составлять рецептурные прописи лекарственных препаратов, выписывать рецепты при заболеваниях, патологических процессах и состояниях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Использовать лекарственные препараты, медицинские изделия (в том числе стоматологические материалы, инструменты)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Разрабатывать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Определять способы введения, режим и дозу лекарственных препаратов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Разрабатывать план лечения с учетом течения заболевания, подбирать, назначать лекарственную терапию, использовать методы немедикаментозного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Назначать лекарственные препараты для лечения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Формулировать медицинские показания к избранному методу лечения с учетом этиологии и патогенеза заболевания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лечение заболеваний твердых тканей зубов, пульпы и периапикальных тканей, пародонта, слизистой оболочки рта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Определять необходимость направления пациента к соответствующим врачам-специалистам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65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Обосновывать фармакотерапию пациента при основных патологических синдромах и неотложных состояниях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57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Пользоваться методами лечения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трех единиц (исключая протезирование на зубных имплантатах)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5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различные методики местной анестезии челюстно-лицевой области, блокады с применением препаратов для местной анестезии, определять медицинские показания к общей анестезии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Определять способы введения, режим и дозу лекарственных препаратов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методы лечения дефектов зубных рядов ортопедическими конструкциями в пределах частичных и полных съемных пластиночных протезов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Определять объем и последовательность предполагаемых мероприятий по лечению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средства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Методы использования медицинских изделий, химических средств и лекарственных препаратов для контроля зубного налета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оказания медицинской помощи в экстренной и неотложной формах при стоматологических заболеваниях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Группы лекарственных препаратов, их фармакокинетика, фармакодинамика, совместимость лекарственных препаратов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Общие и функциональные методы лечения пациентов с челюстно-лицевой патологией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принципы лечения пациентов с инфекционными заболеваниями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Клиническая картина, симптомы патологии в полости рта, медицинские показания к применению различных методов лечения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Клиническая картина, основные методы лечения (медицинские показания, противопоказания, осложнения) заболеваний зубов, </w:t>
            </w:r>
            <w:r w:rsidRPr="00B13C98">
              <w:rPr>
                <w:rFonts w:eastAsiaTheme="minorEastAsia"/>
              </w:rPr>
              <w:lastRenderedPageBreak/>
              <w:t>пародонта, слизистой оболочки полости рта, губ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</w:trPr>
        <w:tc>
          <w:tcPr>
            <w:tcW w:w="2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Морфологические изменения в зубочелюстной системе при ортопедическом и ортодонтическом лечении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3F55C1" w:rsidP="003F55C1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B13C98" w:rsidRPr="00B13C98">
              <w:rPr>
                <w:rFonts w:eastAsiaTheme="minorEastAsia"/>
              </w:rPr>
              <w:t>имптомы основных заболеваний и пограничных состояний челюстно-лицевой области у взрослых и детей, их лечение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Методы лечения зубочелюстных, лицевых аномалий у детей и взрослых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Принципы, приемы и методы анестезии в стоматологии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Порядки оказания медицинской помощи при стоматологических заболеваниях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Стандарты медицинской помощи при стоматологических заболеваниях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Санитарно-эпидемиологические нормы и требования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фармакокинетики и фармакодинамики лекарственных препаратов у пациентов пожилого, старческого возраста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Психологические, поведенческие особенности пациентов пожилого, старческого возраста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общей и специальной гигиены пациентов пожилого, старческого возраста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Правила применения средств индивидуальной защиты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Методика выполнения реанимационных мероприятий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врачебной тайны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принципов врачебной этики и деонтологии в работе с пациентами (их родственниками/ законными представителями), коллегами</w:t>
            </w:r>
          </w:p>
        </w:tc>
      </w:tr>
      <w:tr w:rsidR="00B13C98" w:rsidRPr="00B13C98" w:rsidTr="00DA426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</w:tbl>
    <w:p w:rsidR="00B13C98" w:rsidRDefault="00B13C98"/>
    <w:p w:rsidR="00B13C98" w:rsidRDefault="00B13C98">
      <w:bookmarkStart w:id="9" w:name="sub_104"/>
      <w:r>
        <w:t>3.1.3. Трудовая функция</w:t>
      </w:r>
    </w:p>
    <w:bookmarkEnd w:id="9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 w:rsidP="00A664BA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А/03.</w:t>
            </w:r>
            <w:r w:rsidR="00A664BA">
              <w:rPr>
                <w:rFonts w:eastAsiaTheme="minorEastAsia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664BA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9"/>
        <w:gridCol w:w="7515"/>
        <w:gridCol w:w="52"/>
      </w:tblGrid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lastRenderedPageBreak/>
              <w:t>Трудовые действия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664BA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Реализация</w:t>
            </w:r>
            <w:r w:rsidR="00B13C98" w:rsidRPr="00B13C98">
              <w:rPr>
                <w:rFonts w:eastAsiaTheme="minorEastAsia"/>
              </w:rPr>
              <w:t xml:space="preserve"> индивидуального плана реабилитации пациента с заболеваниями челюстно-лицевой области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Наблюдение за ходом реабилитации пациента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Подбор лекарственных препаратов для реабилитации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квалифицированной медицинской помощи по своей специальности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664BA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Согласовывать</w:t>
            </w:r>
            <w:r w:rsidR="00B13C98" w:rsidRPr="00B13C98">
              <w:rPr>
                <w:rFonts w:eastAsiaTheme="minorEastAsia"/>
              </w:rPr>
              <w:t xml:space="preserve"> план реабилитации пациентов с заболеваниями челюстно-лицевой области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реабилитационные мероприятия при заболеваниях челюстно-лицевой области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средства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принципы реабилитации пациентов с инфекционными заболеваниями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принципы реабилитации пациентов с заболеваниями челюстно-лицевой области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Принципы устройства и правила эксплуатации медицинских изделий в категории "Стоматологическое оборудование"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Санитарно-эпидемиологические нормы и требования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Правила применения средств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врачебной тайны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принципов врачебной этики и деонтологии в работе с пациентами (их родственниками/ законными представителями), коллегами</w:t>
            </w:r>
          </w:p>
        </w:tc>
      </w:tr>
    </w:tbl>
    <w:p w:rsidR="00B13C98" w:rsidRDefault="00B13C98"/>
    <w:p w:rsidR="00B13C98" w:rsidRPr="00F54BF8" w:rsidRDefault="00B13C98">
      <w:pPr>
        <w:rPr>
          <w:b/>
        </w:rPr>
      </w:pPr>
      <w:bookmarkStart w:id="10" w:name="sub_105"/>
      <w:r w:rsidRPr="00F54BF8">
        <w:rPr>
          <w:b/>
        </w:rPr>
        <w:t>3.1.4. Трудовая функция</w:t>
      </w:r>
    </w:p>
    <w:bookmarkEnd w:id="10"/>
    <w:p w:rsidR="00B13C98" w:rsidRPr="00F54BF8" w:rsidRDefault="00B13C98">
      <w:pPr>
        <w:rPr>
          <w:b/>
        </w:rPr>
      </w:pPr>
    </w:p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 w:rsidP="00100CE5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А/04.</w:t>
            </w:r>
            <w:r w:rsidR="00100CE5">
              <w:rPr>
                <w:rFonts w:eastAsiaTheme="minorEastAsia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</w:t>
            </w:r>
          </w:p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100CE5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33"/>
        <w:gridCol w:w="7529"/>
        <w:gridCol w:w="10"/>
        <w:gridCol w:w="33"/>
      </w:tblGrid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lastRenderedPageBreak/>
              <w:t>Трудовые действия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профилактических осмотров населения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Назначение профилактических процедур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Подбор лекарственных препаратов для профилактики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Формирование плана профилактической стоматологической помощи пациенту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мероприятий по снижению заболеваемости, включая инфекционные заболевания, инвалидизации, смертности, летальности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Выполнение профилактических процедур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Профилактика заболеваний слизистой оболочки полости рта и губ, в том числе онкогигиеническая профилактика и вторичная профилактика онкологических новообразований,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2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Подбор медицинских изделий в категории "Стоматологические материалы" для профилактики стоматологических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Краткое профилактическое консультирование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профилактические осмотры различных категорий граждан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 w:rsidP="00100CE5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профилактику заболеваний зубов, пародонта, слизистой оболочки полости рта, губ, костной ткани челюстей, слюнных желез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Использовать методы первичной и вторичной профилактики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Применять средства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Принципы диспансерного наблюдения в различных категориях пациентов и среди населения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специфической и неспецифической профилактики инфекционных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профилактики онкопатологии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Этиология, патогенез, профилактика часто встречающихся заболеваний челюстно-лицевой области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Методы профилактики зубочелюстных, лицевых аномалий у детей и взрослых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Санитарно-эпидемиологические нормы и требования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Правила применения средств индивидуальной защиты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врачебной тайны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принципов врачебной этики и деонтологии в работе с пациентами (их родственниками/ законными представителями), коллегами</w:t>
            </w:r>
          </w:p>
        </w:tc>
      </w:tr>
    </w:tbl>
    <w:p w:rsidR="00B13C98" w:rsidRDefault="00B13C98"/>
    <w:p w:rsidR="00B13C98" w:rsidRPr="00F54BF8" w:rsidRDefault="00B13C98">
      <w:pPr>
        <w:rPr>
          <w:b/>
        </w:rPr>
      </w:pPr>
      <w:bookmarkStart w:id="11" w:name="sub_106"/>
      <w:r w:rsidRPr="00F54BF8">
        <w:rPr>
          <w:b/>
        </w:rPr>
        <w:t>3.1.5. Трудовая функция</w:t>
      </w:r>
    </w:p>
    <w:bookmarkEnd w:id="11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 w:rsidP="00100CE5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А/05.</w:t>
            </w:r>
            <w:r w:rsidR="00100CE5">
              <w:rPr>
                <w:rFonts w:eastAsiaTheme="minorEastAsia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100CE5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7711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Трудовые действия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Формирование у пациентов (их родственников / законных представителей) мотивации к ведению здорового образа жизни и отказу от вредных привычек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Формирование у пациентов (их родственников / законных представителей) позитивного поведения, направленного на сохранение и повышение уровня здоровья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Проводить санитарно-гигиеническое просвещение среди пациентов (их родственников/ законных представителей) и медицинских работников с целью формирования здорового образа жизни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Оценивать физическое развитие и функциональное состояние организма пациента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Формировать у пациентов (их родственников / законных представителей) поведение, направленное на сохранение и повышение уровня здоровья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критерии здорового образа жизни и методы его формирования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Социально-гигиенические и медицинские аспекты алкоголизма, наркоманий токсикомании, основные принципы их профилактики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врачебной тайны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5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B13C98" w:rsidRDefault="00B13C98"/>
    <w:p w:rsidR="00B13C98" w:rsidRPr="00F54BF8" w:rsidRDefault="00B13C98">
      <w:pPr>
        <w:rPr>
          <w:b/>
        </w:rPr>
      </w:pPr>
      <w:bookmarkStart w:id="12" w:name="sub_107"/>
      <w:r w:rsidRPr="00F54BF8">
        <w:rPr>
          <w:b/>
        </w:rPr>
        <w:lastRenderedPageBreak/>
        <w:t>3.1.6. Трудовая функция</w:t>
      </w:r>
    </w:p>
    <w:bookmarkEnd w:id="12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Организационно-управленческая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615A09" w:rsidRDefault="00B13C98" w:rsidP="00615A09">
            <w:pPr>
              <w:pStyle w:val="a7"/>
              <w:jc w:val="center"/>
              <w:rPr>
                <w:rFonts w:eastAsiaTheme="minorEastAsia"/>
                <w:lang w:val="en-US"/>
              </w:rPr>
            </w:pPr>
            <w:r w:rsidRPr="00B13C98">
              <w:rPr>
                <w:rFonts w:eastAsiaTheme="minorEastAsia"/>
              </w:rPr>
              <w:t>А/06.</w:t>
            </w:r>
            <w:r w:rsidR="00615A09"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615A09" w:rsidRDefault="00615A09">
            <w:pPr>
              <w:pStyle w:val="a7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7"/>
        <w:gridCol w:w="37"/>
        <w:gridCol w:w="7394"/>
        <w:gridCol w:w="6"/>
        <w:gridCol w:w="37"/>
      </w:tblGrid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Трудовые действия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Ведение медицинской документации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Контроль (оценка) качества оказания медицинской помощи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Проведение экспертизы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Составление плана работы и отчета о своей работе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 основных медико-статистических показателей (заболеваемости, инвалидности, смертности, летальности) населения обслуживаемой территории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Анализировать качество оказания медицинской помощи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Анализировать показатели заболеваемости, инвалидности и смертности населения обслуживаемой территории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Заполнять медицинскую документацию и контролировать качество ведения медицинской документации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Оформлять документацию, необходимую для проведения медико-социальной экспертизы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Составлять план работы и отчет о своей работе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Анализировать качество и эффективность ведения медицинской документации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Организовывать госпитализацию для лечения в стационарных условиях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Правила выдачи документов, удостоверяющих временную нетрудоспособность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 xml:space="preserve">Правила оформления документов, удостоверяющих временную </w:t>
            </w:r>
            <w:r w:rsidRPr="00B13C98">
              <w:rPr>
                <w:rFonts w:eastAsiaTheme="minorEastAsia"/>
              </w:rPr>
              <w:lastRenderedPageBreak/>
              <w:t>нетрудоспособность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Принципы проведения экспертизы временной нетрудоспособности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Критерии оценки качества медицинской помощи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Особенности ведения медицинской документации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Общие вопросы организации медицинской помощи населению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hyperlink r:id="rId15" w:history="1">
              <w:r w:rsidRPr="00B13C98">
                <w:rPr>
                  <w:rStyle w:val="a4"/>
                  <w:rFonts w:eastAsiaTheme="minorEastAsia" w:cs="Times New Roman CYR"/>
                  <w:b w:val="0"/>
                  <w:bCs w:val="0"/>
                </w:rPr>
                <w:t>Законодательство</w:t>
              </w:r>
            </w:hyperlink>
            <w:r w:rsidRPr="00B13C98">
              <w:rPr>
                <w:rFonts w:eastAsiaTheme="minorEastAsia"/>
              </w:rPr>
              <w:t xml:space="preserve">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врачебной тайны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27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Соблюдение принципов врачебной этики и деонтологии в работе с пациентами (их родственниками/ законными представителями), коллегами</w:t>
            </w:r>
          </w:p>
        </w:tc>
      </w:tr>
    </w:tbl>
    <w:p w:rsidR="00B13C98" w:rsidRDefault="00B13C98"/>
    <w:p w:rsidR="00B13C98" w:rsidRDefault="00B13C98">
      <w:pPr>
        <w:pStyle w:val="1"/>
      </w:pPr>
      <w:bookmarkStart w:id="13" w:name="sub_113"/>
      <w:r>
        <w:t>IV. Сведения об организациях - разработчиках профессионального стандарта</w:t>
      </w:r>
    </w:p>
    <w:bookmarkEnd w:id="13"/>
    <w:p w:rsidR="00B13C98" w:rsidRDefault="00B13C98"/>
    <w:p w:rsidR="00B13C98" w:rsidRDefault="00B13C98">
      <w:bookmarkStart w:id="14" w:name="sub_111"/>
      <w:r>
        <w:t>4.1. Ответственная организация-разработчик</w:t>
      </w:r>
    </w:p>
    <w:bookmarkEnd w:id="14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267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10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C98" w:rsidRPr="00B13C98" w:rsidRDefault="00A05879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ФГБОУ ВО ПСПбГМУ им И.П. Павлова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Президент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98" w:rsidRPr="00B13C98" w:rsidRDefault="00A05879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Яременко Андрей Ильич</w:t>
            </w:r>
          </w:p>
        </w:tc>
      </w:tr>
    </w:tbl>
    <w:p w:rsidR="00B13C98" w:rsidRDefault="00B13C98"/>
    <w:p w:rsidR="00B13C98" w:rsidRDefault="00B13C98">
      <w:bookmarkStart w:id="15" w:name="sub_112"/>
      <w:r>
        <w:t>4.2. Наименования организаций-разработчиков</w:t>
      </w:r>
    </w:p>
    <w:bookmarkEnd w:id="15"/>
    <w:p w:rsidR="00B13C98" w:rsidRDefault="00B13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9821"/>
      </w:tblGrid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A05879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ФГБОУ ВО ПСПбГМУ им И.П. Павлова</w:t>
            </w:r>
          </w:p>
        </w:tc>
      </w:tr>
      <w:tr w:rsidR="00B13C98" w:rsidRPr="00B13C9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8" w:rsidRPr="00B13C98" w:rsidRDefault="00B13C98">
            <w:pPr>
              <w:pStyle w:val="a7"/>
              <w:jc w:val="center"/>
              <w:rPr>
                <w:rFonts w:eastAsiaTheme="minorEastAsia"/>
              </w:rPr>
            </w:pPr>
            <w:r w:rsidRPr="00B13C98">
              <w:rPr>
                <w:rFonts w:eastAsiaTheme="minorEastAsia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98" w:rsidRPr="00B13C98" w:rsidRDefault="00B13C98">
            <w:pPr>
              <w:pStyle w:val="a8"/>
              <w:rPr>
                <w:rFonts w:eastAsiaTheme="minorEastAsia"/>
              </w:rPr>
            </w:pPr>
          </w:p>
        </w:tc>
      </w:tr>
    </w:tbl>
    <w:p w:rsidR="00B13C98" w:rsidRDefault="00B13C98"/>
    <w:p w:rsidR="00B13C98" w:rsidRDefault="00B13C98">
      <w:pPr>
        <w:ind w:firstLine="0"/>
      </w:pPr>
      <w:r>
        <w:t>_____________________________</w:t>
      </w:r>
    </w:p>
    <w:p w:rsidR="00B13C98" w:rsidRDefault="00B13C98">
      <w:bookmarkStart w:id="16" w:name="sub_115"/>
      <w:r>
        <w:t xml:space="preserve">*(1) </w:t>
      </w:r>
      <w:hyperlink r:id="rId16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занятий.</w:t>
      </w:r>
    </w:p>
    <w:p w:rsidR="00B13C98" w:rsidRDefault="00B13C98">
      <w:bookmarkStart w:id="17" w:name="sub_116"/>
      <w:bookmarkEnd w:id="16"/>
      <w:r>
        <w:t xml:space="preserve">*(2) </w:t>
      </w:r>
      <w:hyperlink r:id="rId17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B13C98" w:rsidRDefault="00B13C98">
      <w:bookmarkStart w:id="18" w:name="sub_117"/>
      <w:bookmarkEnd w:id="17"/>
      <w:r>
        <w:t xml:space="preserve">*(3) </w:t>
      </w:r>
      <w:hyperlink r:id="rId18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19" w:history="1">
        <w:r>
          <w:rPr>
            <w:rStyle w:val="a4"/>
            <w:rFonts w:cs="Times New Roman CYR"/>
          </w:rPr>
          <w:t>от 15 мая 2013 г. N 296н</w:t>
        </w:r>
      </w:hyperlink>
      <w:r>
        <w:t xml:space="preserve"> (зарегистрирован в Минюсте России 3 июля 2013 г., регистрационный N 28970) и </w:t>
      </w:r>
      <w:hyperlink r:id="rId20" w:history="1">
        <w:r>
          <w:rPr>
            <w:rStyle w:val="a4"/>
            <w:rFonts w:cs="Times New Roman CYR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35848); </w:t>
      </w:r>
      <w:hyperlink r:id="rId21" w:history="1">
        <w:r>
          <w:rPr>
            <w:rStyle w:val="a4"/>
            <w:rFonts w:cs="Times New Roman CYR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B13C98" w:rsidRDefault="00B13C98">
      <w:bookmarkStart w:id="19" w:name="sub_118"/>
      <w:bookmarkEnd w:id="18"/>
      <w:r>
        <w:t xml:space="preserve">*(4) </w:t>
      </w:r>
      <w:hyperlink r:id="rId22" w:history="1">
        <w:r>
          <w:rPr>
            <w:rStyle w:val="a4"/>
            <w:rFonts w:cs="Times New Roman CYR"/>
          </w:rPr>
          <w:t>Трудовой кодекс</w:t>
        </w:r>
      </w:hyperlink>
      <w:r>
        <w:t xml:space="preserve"> Российской Федерации, ст. 351.1 (Собрание законодательства Российской Федерации, 2002, N 1, ст. 3; 2015, N 1, ст. 42).</w:t>
      </w:r>
    </w:p>
    <w:p w:rsidR="00B13C98" w:rsidRDefault="00B13C98">
      <w:bookmarkStart w:id="20" w:name="sub_119"/>
      <w:bookmarkEnd w:id="19"/>
      <w:r>
        <w:t xml:space="preserve">*(5) </w:t>
      </w:r>
      <w:hyperlink r:id="rId23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0"/>
    <w:p w:rsidR="00B13C98" w:rsidRDefault="00B13C98"/>
    <w:sectPr w:rsidR="00B13C98" w:rsidSect="002E6CE0">
      <w:headerReference w:type="default" r:id="rId24"/>
      <w:footerReference w:type="default" r:id="rId25"/>
      <w:pgSz w:w="11905" w:h="16837"/>
      <w:pgMar w:top="1440" w:right="800" w:bottom="1440" w:left="80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2B" w:rsidRDefault="0088592B">
      <w:r>
        <w:separator/>
      </w:r>
    </w:p>
  </w:endnote>
  <w:endnote w:type="continuationSeparator" w:id="0">
    <w:p w:rsidR="0088592B" w:rsidRDefault="0088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09" w:rsidRDefault="00615A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09" w:rsidRDefault="00615A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09" w:rsidRDefault="00615A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2B" w:rsidRDefault="0088592B">
      <w:r>
        <w:separator/>
      </w:r>
    </w:p>
  </w:footnote>
  <w:footnote w:type="continuationSeparator" w:id="0">
    <w:p w:rsidR="0088592B" w:rsidRDefault="0088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98" w:rsidRDefault="00B13C9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98" w:rsidRPr="002E6CE0" w:rsidRDefault="00B13C98" w:rsidP="002E6CE0">
    <w:pPr>
      <w:pStyle w:val="a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CC1"/>
    <w:multiLevelType w:val="hybridMultilevel"/>
    <w:tmpl w:val="3B06CE80"/>
    <w:lvl w:ilvl="0" w:tplc="829ADB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B32E13"/>
    <w:multiLevelType w:val="hybridMultilevel"/>
    <w:tmpl w:val="3B14D83C"/>
    <w:lvl w:ilvl="0" w:tplc="B70820B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1779"/>
    <w:rsid w:val="00100CE5"/>
    <w:rsid w:val="0014513F"/>
    <w:rsid w:val="002E6CE0"/>
    <w:rsid w:val="00315A16"/>
    <w:rsid w:val="003B6736"/>
    <w:rsid w:val="003F55C1"/>
    <w:rsid w:val="00463239"/>
    <w:rsid w:val="00542B5F"/>
    <w:rsid w:val="00563F1F"/>
    <w:rsid w:val="00565456"/>
    <w:rsid w:val="00615A09"/>
    <w:rsid w:val="006B1779"/>
    <w:rsid w:val="007560B3"/>
    <w:rsid w:val="008315DD"/>
    <w:rsid w:val="0088592B"/>
    <w:rsid w:val="008D63B9"/>
    <w:rsid w:val="00A05879"/>
    <w:rsid w:val="00A22B46"/>
    <w:rsid w:val="00A232EF"/>
    <w:rsid w:val="00A25D2B"/>
    <w:rsid w:val="00A664BA"/>
    <w:rsid w:val="00B13C98"/>
    <w:rsid w:val="00DA4265"/>
    <w:rsid w:val="00DF5754"/>
    <w:rsid w:val="00F33F37"/>
    <w:rsid w:val="00F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17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B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13" Type="http://schemas.openxmlformats.org/officeDocument/2006/relationships/hyperlink" Target="http://ivo.garant.ru/document/redirect/70968844/0" TargetMode="External"/><Relationship Id="rId18" Type="http://schemas.openxmlformats.org/officeDocument/2006/relationships/hyperlink" Target="http://ivo.garant.ru/document/redirect/12191202/3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25268/213" TargetMode="External"/><Relationship Id="rId7" Type="http://schemas.openxmlformats.org/officeDocument/2006/relationships/hyperlink" Target="http://ivo.garant.ru/document/redirect/70968844/0" TargetMode="External"/><Relationship Id="rId12" Type="http://schemas.openxmlformats.org/officeDocument/2006/relationships/hyperlink" Target="http://ivo.garant.ru/document/redirect/12191202/3000" TargetMode="External"/><Relationship Id="rId17" Type="http://schemas.openxmlformats.org/officeDocument/2006/relationships/hyperlink" Target="http://ivo.garant.ru/document/redirect/70650726/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968844/0" TargetMode="External"/><Relationship Id="rId20" Type="http://schemas.openxmlformats.org/officeDocument/2006/relationships/hyperlink" Target="http://ivo.garant.ru/document/redirect/70860676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91967/3" TargetMode="External"/><Relationship Id="rId23" Type="http://schemas.openxmlformats.org/officeDocument/2006/relationships/hyperlink" Target="http://ivo.garant.ru/document/redirect/186755/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/redirect/70410156/1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/redirect/186755/0" TargetMode="External"/><Relationship Id="rId22" Type="http://schemas.openxmlformats.org/officeDocument/2006/relationships/hyperlink" Target="http://ivo.garant.ru/document/redirect/12125268/35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4603</Words>
  <Characters>26240</Characters>
  <Application>Microsoft Office Word</Application>
  <DocSecurity>0</DocSecurity>
  <Lines>218</Lines>
  <Paragraphs>61</Paragraphs>
  <ScaleCrop>false</ScaleCrop>
  <Company>НПП "Гарант-Сервис"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Дмитрий Алексеевич Панов</cp:lastModifiedBy>
  <cp:revision>2</cp:revision>
  <cp:lastPrinted>2020-01-17T07:48:00Z</cp:lastPrinted>
  <dcterms:created xsi:type="dcterms:W3CDTF">2020-01-17T09:21:00Z</dcterms:created>
  <dcterms:modified xsi:type="dcterms:W3CDTF">2020-01-17T09:21:00Z</dcterms:modified>
</cp:coreProperties>
</file>